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0AAC48AB" w14:textId="77777777" w:rsidTr="003B52A6">
        <w:trPr>
          <w:trHeight w:val="765"/>
        </w:trPr>
        <w:tc>
          <w:tcPr>
            <w:tcW w:w="5000" w:type="pct"/>
            <w:shd w:val="clear" w:color="auto" w:fill="auto"/>
            <w:vAlign w:val="center"/>
          </w:tcPr>
          <w:p w14:paraId="66F9728C" w14:textId="540B0ADD" w:rsidR="005F2928" w:rsidRDefault="0026204A" w:rsidP="0041298F">
            <w:pPr>
              <w:pStyle w:val="Picture"/>
            </w:pPr>
            <w:r>
              <w:rPr>
                <w:noProof/>
              </w:rPr>
              <w:drawing>
                <wp:inline distT="0" distB="0" distL="0" distR="0" wp14:anchorId="6709E805" wp14:editId="29A5ADD8">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0E6C7981" w14:textId="1C2BBA05" w:rsidR="002C5E76" w:rsidRPr="0041298F" w:rsidRDefault="006A449E" w:rsidP="002C5E76">
      <w:pPr>
        <w:pStyle w:val="APBHeading"/>
      </w:pPr>
      <w:r>
        <w:pict w14:anchorId="67FE2704">
          <v:shape id="Picture 1"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2A51FA">
        <w:t>2.1.2 Agarose Gels</w:t>
      </w:r>
    </w:p>
    <w:p w14:paraId="727DF1DF" w14:textId="77777777" w:rsidR="002C5E76" w:rsidRDefault="002C5E76" w:rsidP="002C5E76"/>
    <w:p w14:paraId="64B4F810" w14:textId="77777777" w:rsidR="002C5E76" w:rsidRDefault="002C5E76" w:rsidP="002C5E76">
      <w:pPr>
        <w:pStyle w:val="ActivitySection"/>
      </w:pPr>
      <w:r>
        <w:t>Purpose</w:t>
      </w:r>
    </w:p>
    <w:p w14:paraId="0D9D67FD" w14:textId="77777777" w:rsidR="002A51FA" w:rsidRDefault="006A21C6" w:rsidP="002A51FA">
      <w:pPr>
        <w:pStyle w:val="ActivityBody"/>
      </w:pPr>
      <w:r>
        <w:t xml:space="preserve">With </w:t>
      </w:r>
      <w:r w:rsidR="002A51FA">
        <w:t>electricity</w:t>
      </w:r>
      <w:r>
        <w:t xml:space="preserve">, DNA molecules can be </w:t>
      </w:r>
      <w:r w:rsidR="002A51FA">
        <w:t>separate</w:t>
      </w:r>
      <w:r>
        <w:t xml:space="preserve">d </w:t>
      </w:r>
      <w:r w:rsidR="002A51FA">
        <w:t>based on their size, shape, and electrical charge</w:t>
      </w:r>
      <w:r>
        <w:t xml:space="preserve"> through gel electrophoresis</w:t>
      </w:r>
      <w:r w:rsidR="002A51FA">
        <w:t>. To conduct electrophoresis, the DNA sample must be loaded into a well within a gel that allows the electrical current to pass through. Agarose, a gelatin-like substance derived from seaweed, is commonly used as the gelling agent for analysis of DNA using gel electrophoresis.</w:t>
      </w:r>
    </w:p>
    <w:p w14:paraId="6AAB1725" w14:textId="77777777" w:rsidR="002A51FA" w:rsidRPr="00CD6B5F" w:rsidRDefault="002A51FA" w:rsidP="002A51FA"/>
    <w:p w14:paraId="40A3D629" w14:textId="77777777" w:rsidR="002A51FA" w:rsidRDefault="002A51FA" w:rsidP="002A51FA">
      <w:pPr>
        <w:pStyle w:val="ActivityBody"/>
      </w:pPr>
      <w:r>
        <w:t>Electricity flows through an electrophoresis chamber, carrying DNA segments b</w:t>
      </w:r>
      <w:r w:rsidR="001E41AA">
        <w:t>ased on their size and weight. A</w:t>
      </w:r>
      <w:r>
        <w:t xml:space="preserve"> buffer solution </w:t>
      </w:r>
      <w:r w:rsidR="00481066">
        <w:t>filling</w:t>
      </w:r>
      <w:r w:rsidR="001E41AA">
        <w:t xml:space="preserve"> the chamber </w:t>
      </w:r>
      <w:r>
        <w:t>conduct</w:t>
      </w:r>
      <w:r w:rsidR="00481066">
        <w:t>s</w:t>
      </w:r>
      <w:r>
        <w:t xml:space="preserve"> the electrical current. A common buffer solution</w:t>
      </w:r>
      <w:r w:rsidR="00481066">
        <w:t>,</w:t>
      </w:r>
      <w:r>
        <w:t xml:space="preserve"> known </w:t>
      </w:r>
      <w:r w:rsidR="00481066">
        <w:t>as TAE, is composed</w:t>
      </w:r>
      <w:r>
        <w:t xml:space="preserve"> of </w:t>
      </w:r>
      <w:proofErr w:type="spellStart"/>
      <w:r>
        <w:t>Tris</w:t>
      </w:r>
      <w:proofErr w:type="spellEnd"/>
      <w:r>
        <w:t>, acetic acid, and EDTA. This buffer solution helps stabilize the pH and conducts electricity. Buffer solutions are commonly concentrat</w:t>
      </w:r>
      <w:r w:rsidR="006A21C6">
        <w:t>ed and must be diluted for use.</w:t>
      </w:r>
    </w:p>
    <w:p w14:paraId="685BB610" w14:textId="77777777" w:rsidR="002A51FA" w:rsidRPr="00CD6B5F" w:rsidRDefault="002A51FA" w:rsidP="002A51FA"/>
    <w:p w14:paraId="2164757B" w14:textId="77777777" w:rsidR="002A51FA" w:rsidRDefault="002A51FA" w:rsidP="002A51FA">
      <w:pPr>
        <w:pStyle w:val="ActivityBody"/>
      </w:pPr>
      <w:r>
        <w:t>Agarose gels are made from agarose and 1x TAE electrophoresis buffer. Agarose solutions are typically mixed on a mass per volume basis. If you need to prepare 50ml of a 2% TAE agarose solution, you would need to mix 1g of agarose and 50ml of 1x TAE electrophoresis buffer.</w:t>
      </w:r>
    </w:p>
    <w:p w14:paraId="25FBB837" w14:textId="77777777" w:rsidR="002C5E76" w:rsidRDefault="002C5E76" w:rsidP="002A51FA"/>
    <w:tbl>
      <w:tblPr>
        <w:tblW w:w="0" w:type="auto"/>
        <w:jc w:val="center"/>
        <w:tblLook w:val="04A0" w:firstRow="1" w:lastRow="0" w:firstColumn="1" w:lastColumn="0" w:noHBand="0" w:noVBand="1"/>
      </w:tblPr>
      <w:tblGrid>
        <w:gridCol w:w="1440"/>
        <w:gridCol w:w="5652"/>
      </w:tblGrid>
      <w:tr w:rsidR="002A51FA" w14:paraId="311E7C61" w14:textId="77777777" w:rsidTr="00A14090">
        <w:trPr>
          <w:trHeight w:val="522"/>
          <w:jc w:val="center"/>
        </w:trPr>
        <w:tc>
          <w:tcPr>
            <w:tcW w:w="1440" w:type="dxa"/>
            <w:shd w:val="clear" w:color="auto" w:fill="auto"/>
          </w:tcPr>
          <w:p w14:paraId="44D6E93A" w14:textId="77777777" w:rsidR="002A51FA" w:rsidRPr="0085001A" w:rsidRDefault="002A51FA" w:rsidP="005400BB">
            <w:pPr>
              <w:rPr>
                <w:rStyle w:val="KeyTermItalic"/>
              </w:rPr>
            </w:pPr>
            <w:r>
              <w:rPr>
                <w:rStyle w:val="KeyTermItalic"/>
              </w:rPr>
              <w:t>Example:</w:t>
            </w:r>
          </w:p>
        </w:tc>
        <w:tc>
          <w:tcPr>
            <w:tcW w:w="5652" w:type="dxa"/>
            <w:vAlign w:val="center"/>
          </w:tcPr>
          <w:p w14:paraId="03BE2858" w14:textId="7307000A" w:rsidR="002A51FA" w:rsidRPr="00A14090" w:rsidRDefault="006A449E" w:rsidP="00A14090">
            <m:oMathPara>
              <m:oMath>
                <m:f>
                  <m:fPr>
                    <m:ctrlPr>
                      <w:rPr>
                        <w:rFonts w:ascii="Cambria Math" w:eastAsia="Calibri" w:hAnsi="Cambria Math"/>
                      </w:rPr>
                    </m:ctrlPr>
                  </m:fPr>
                  <m:num>
                    <m:r>
                      <m:rPr>
                        <m:sty m:val="p"/>
                      </m:rPr>
                      <w:rPr>
                        <w:rFonts w:ascii="Cambria Math" w:hAnsi="Cambria Math"/>
                      </w:rPr>
                      <m:t>2</m:t>
                    </m:r>
                    <m:r>
                      <w:rPr>
                        <w:rFonts w:ascii="Cambria Math" w:hAnsi="Cambria Math"/>
                      </w:rPr>
                      <m:t>g</m:t>
                    </m:r>
                  </m:num>
                  <m:den>
                    <m:r>
                      <m:rPr>
                        <m:sty m:val="p"/>
                      </m:rPr>
                      <w:rPr>
                        <w:rFonts w:ascii="Cambria Math" w:hAnsi="Cambria Math"/>
                      </w:rPr>
                      <m:t>100</m:t>
                    </m:r>
                    <m:r>
                      <w:rPr>
                        <w:rFonts w:ascii="Cambria Math" w:hAnsi="Cambria Math"/>
                      </w:rPr>
                      <m:t>ml</m:t>
                    </m:r>
                  </m:den>
                </m:f>
                <m:r>
                  <m:rPr>
                    <m:sty m:val="p"/>
                  </m:rPr>
                  <w:rPr>
                    <w:rFonts w:ascii="Cambria Math" w:hAnsi="Cambria Math"/>
                  </w:rPr>
                  <m:t>=</m:t>
                </m:r>
                <m:f>
                  <m:fPr>
                    <m:ctrlPr>
                      <w:rPr>
                        <w:rFonts w:ascii="Cambria Math" w:eastAsia="Calibri" w:hAnsi="Cambria Math"/>
                      </w:rPr>
                    </m:ctrlPr>
                  </m:fPr>
                  <m:num>
                    <m:r>
                      <w:rPr>
                        <w:rFonts w:ascii="Cambria Math" w:hAnsi="Cambria Math"/>
                      </w:rPr>
                      <m:t>x</m:t>
                    </m:r>
                  </m:num>
                  <m:den>
                    <m:r>
                      <m:rPr>
                        <m:sty m:val="p"/>
                      </m:rPr>
                      <w:rPr>
                        <w:rFonts w:ascii="Cambria Math" w:hAnsi="Cambria Math"/>
                      </w:rPr>
                      <m:t>50</m:t>
                    </m:r>
                    <m:r>
                      <w:rPr>
                        <w:rFonts w:ascii="Cambria Math" w:hAnsi="Cambria Math"/>
                      </w:rPr>
                      <m:t>ml</m:t>
                    </m:r>
                  </m:den>
                </m:f>
              </m:oMath>
            </m:oMathPara>
          </w:p>
        </w:tc>
      </w:tr>
      <w:tr w:rsidR="002A51FA" w14:paraId="600B32BA" w14:textId="77777777" w:rsidTr="009D2044">
        <w:trPr>
          <w:trHeight w:val="540"/>
          <w:jc w:val="center"/>
        </w:trPr>
        <w:tc>
          <w:tcPr>
            <w:tcW w:w="1440" w:type="dxa"/>
            <w:shd w:val="clear" w:color="auto" w:fill="auto"/>
          </w:tcPr>
          <w:p w14:paraId="799668DB" w14:textId="77777777" w:rsidR="002A51FA" w:rsidRDefault="002A51FA" w:rsidP="005400BB"/>
        </w:tc>
        <w:tc>
          <w:tcPr>
            <w:tcW w:w="5652" w:type="dxa"/>
          </w:tcPr>
          <w:p w14:paraId="1A418EAD" w14:textId="238F8078" w:rsidR="002A51FA" w:rsidRPr="00A14090" w:rsidRDefault="0026204A" w:rsidP="00A14090">
            <m:oMathPara>
              <m:oMath>
                <m:r>
                  <w:rPr>
                    <w:rFonts w:ascii="Cambria Math" w:hAnsi="Cambria Math"/>
                  </w:rPr>
                  <m:t>x=(</m:t>
                </m:r>
                <m:f>
                  <m:fPr>
                    <m:ctrlPr>
                      <w:rPr>
                        <w:rFonts w:ascii="Cambria Math" w:hAnsi="Cambria Math"/>
                        <w:i/>
                      </w:rPr>
                    </m:ctrlPr>
                  </m:fPr>
                  <m:num>
                    <m:r>
                      <w:rPr>
                        <w:rFonts w:ascii="Cambria Math" w:hAnsi="Cambria Math"/>
                      </w:rPr>
                      <m:t>2g</m:t>
                    </m:r>
                  </m:num>
                  <m:den>
                    <m:r>
                      <w:rPr>
                        <w:rFonts w:ascii="Cambria Math" w:hAnsi="Cambria Math"/>
                      </w:rPr>
                      <m:t>100ml</m:t>
                    </m:r>
                  </m:den>
                </m:f>
                <m:r>
                  <w:rPr>
                    <w:rFonts w:ascii="Cambria Math" w:hAnsi="Cambria Math"/>
                  </w:rPr>
                  <m:t>)(50ml)</m:t>
                </m:r>
              </m:oMath>
            </m:oMathPara>
          </w:p>
        </w:tc>
      </w:tr>
      <w:tr w:rsidR="002A51FA" w14:paraId="04F0197E" w14:textId="77777777" w:rsidTr="000B66E7">
        <w:trPr>
          <w:trHeight w:val="333"/>
          <w:jc w:val="center"/>
        </w:trPr>
        <w:tc>
          <w:tcPr>
            <w:tcW w:w="1440" w:type="dxa"/>
            <w:shd w:val="clear" w:color="auto" w:fill="auto"/>
          </w:tcPr>
          <w:p w14:paraId="28A5E609" w14:textId="77777777" w:rsidR="002A51FA" w:rsidRDefault="002A51FA" w:rsidP="005400BB"/>
        </w:tc>
        <w:tc>
          <w:tcPr>
            <w:tcW w:w="5652" w:type="dxa"/>
          </w:tcPr>
          <w:p w14:paraId="7F76A049" w14:textId="21F5A523" w:rsidR="002A51FA" w:rsidRDefault="0026204A" w:rsidP="005400BB">
            <m:oMathPara>
              <m:oMath>
                <m:r>
                  <w:rPr>
                    <w:rFonts w:ascii="Cambria Math" w:hAnsi="Cambria Math"/>
                  </w:rPr>
                  <m:t xml:space="preserve">x=1g </m:t>
                </m:r>
                <m:r>
                  <m:rPr>
                    <m:sty m:val="p"/>
                  </m:rPr>
                  <w:rPr>
                    <w:rFonts w:ascii="Cambria Math" w:hAnsi="Cambria Math"/>
                  </w:rPr>
                  <m:t xml:space="preserve">agarose per </m:t>
                </m:r>
                <m:r>
                  <w:rPr>
                    <w:rFonts w:ascii="Cambria Math" w:hAnsi="Cambria Math"/>
                  </w:rPr>
                  <m:t xml:space="preserve">50 ml </m:t>
                </m:r>
                <m:r>
                  <m:rPr>
                    <m:sty m:val="p"/>
                  </m:rPr>
                  <w:rPr>
                    <w:rFonts w:ascii="Cambria Math" w:hAnsi="Cambria Math"/>
                  </w:rPr>
                  <m:t>1x TAE electrophoresis buffer</m:t>
                </m:r>
              </m:oMath>
            </m:oMathPara>
          </w:p>
        </w:tc>
      </w:tr>
    </w:tbl>
    <w:p w14:paraId="0A0EABC0" w14:textId="30AEA195" w:rsidR="002A51FA" w:rsidRDefault="002A51FA" w:rsidP="002A51FA"/>
    <w:p w14:paraId="36799D2F" w14:textId="1E689EB1" w:rsidR="00183F99" w:rsidRDefault="00183F99" w:rsidP="00183F99">
      <w:pPr>
        <w:pStyle w:val="ActivityBody"/>
      </w:pPr>
      <w:r>
        <w:t xml:space="preserve">How do these substances contribute to DNA profiling? How do careful preparation and sterile technique lead to success in research? </w:t>
      </w:r>
      <w:r w:rsidR="000B66E7">
        <w:t>What does this process contribute to the field of</w:t>
      </w:r>
      <w:r>
        <w:t xml:space="preserve"> biotechnology?</w:t>
      </w:r>
    </w:p>
    <w:p w14:paraId="2A51E93D" w14:textId="77777777" w:rsidR="00183F99" w:rsidRDefault="00183F99" w:rsidP="002A51FA"/>
    <w:p w14:paraId="122ED2FC"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2A51FA" w14:paraId="6A992DCC" w14:textId="77777777" w:rsidTr="002C5E76">
        <w:tc>
          <w:tcPr>
            <w:tcW w:w="5499" w:type="dxa"/>
            <w:vMerge w:val="restart"/>
          </w:tcPr>
          <w:p w14:paraId="2960C046" w14:textId="77777777" w:rsidR="002A51FA" w:rsidRDefault="002A51FA" w:rsidP="00BE7183">
            <w:pPr>
              <w:pStyle w:val="ActivityBodyBold"/>
            </w:pPr>
            <w:r>
              <w:t>Per pair of students:</w:t>
            </w:r>
          </w:p>
          <w:p w14:paraId="7FBD1624" w14:textId="77777777" w:rsidR="002A51FA" w:rsidRDefault="002A51FA" w:rsidP="002A51FA">
            <w:pPr>
              <w:pStyle w:val="Activitybullet"/>
            </w:pPr>
            <w:r>
              <w:t>100ml graduated cylinder</w:t>
            </w:r>
          </w:p>
          <w:p w14:paraId="140765AE" w14:textId="2709CFDE" w:rsidR="002A51FA" w:rsidRDefault="002A51FA" w:rsidP="002A51FA">
            <w:pPr>
              <w:pStyle w:val="Activitybullet"/>
            </w:pPr>
            <w:r>
              <w:t xml:space="preserve">1L </w:t>
            </w:r>
            <w:r w:rsidR="002D37FD">
              <w:t xml:space="preserve">media </w:t>
            </w:r>
            <w:r>
              <w:t>bottle</w:t>
            </w:r>
            <w:r w:rsidR="002D37FD">
              <w:t xml:space="preserve"> with cap</w:t>
            </w:r>
          </w:p>
          <w:p w14:paraId="7AD48EC3" w14:textId="26379DC1" w:rsidR="002A51FA" w:rsidRDefault="002A51FA" w:rsidP="002A51FA">
            <w:pPr>
              <w:pStyle w:val="Activitybullet"/>
            </w:pPr>
            <w:r>
              <w:t xml:space="preserve">2 </w:t>
            </w:r>
            <w:r w:rsidR="00E63071">
              <w:t>1qt</w:t>
            </w:r>
            <w:r w:rsidR="002D37FD">
              <w:t xml:space="preserve"> </w:t>
            </w:r>
            <w:r>
              <w:t>sealable plastic bags</w:t>
            </w:r>
          </w:p>
          <w:p w14:paraId="4775C4C7" w14:textId="4285BD08" w:rsidR="002A51FA" w:rsidRDefault="002A51FA" w:rsidP="002A51FA">
            <w:pPr>
              <w:pStyle w:val="Activitybullet"/>
            </w:pPr>
            <w:r>
              <w:t xml:space="preserve">250ml </w:t>
            </w:r>
            <w:r w:rsidR="00021A0E">
              <w:t>Erlenmeyer</w:t>
            </w:r>
            <w:r w:rsidR="002D37FD">
              <w:t xml:space="preserve"> </w:t>
            </w:r>
            <w:r>
              <w:t>flask or reagent bottle</w:t>
            </w:r>
          </w:p>
          <w:p w14:paraId="0C0ADC8A" w14:textId="063960BC" w:rsidR="002A51FA" w:rsidRDefault="002A51FA" w:rsidP="002A51FA">
            <w:pPr>
              <w:pStyle w:val="Activitybullet"/>
            </w:pPr>
            <w:r>
              <w:t>3 gel combs</w:t>
            </w:r>
          </w:p>
          <w:p w14:paraId="17BB503C" w14:textId="77777777" w:rsidR="002A51FA" w:rsidRDefault="002A51FA" w:rsidP="002A51FA">
            <w:pPr>
              <w:pStyle w:val="Activitybullet"/>
            </w:pPr>
            <w:r>
              <w:t>7x10cm gel tray</w:t>
            </w:r>
          </w:p>
          <w:p w14:paraId="0801C6D2" w14:textId="77777777" w:rsidR="002A51FA" w:rsidRDefault="002A51FA" w:rsidP="002A51FA">
            <w:pPr>
              <w:pStyle w:val="Activitybullet"/>
            </w:pPr>
            <w:r>
              <w:t>7x7cm gel tray</w:t>
            </w:r>
          </w:p>
          <w:p w14:paraId="5C7A96BE" w14:textId="663B40EE" w:rsidR="002A51FA" w:rsidRDefault="00BD518B" w:rsidP="002A51FA">
            <w:pPr>
              <w:pStyle w:val="Activitybullet"/>
            </w:pPr>
            <w:r>
              <w:t>Small plastic f</w:t>
            </w:r>
            <w:r w:rsidR="002A51FA">
              <w:t>unnel</w:t>
            </w:r>
          </w:p>
          <w:p w14:paraId="65F5E0F8" w14:textId="77777777" w:rsidR="002A51FA" w:rsidRDefault="002A51FA" w:rsidP="002A51FA">
            <w:pPr>
              <w:pStyle w:val="Activitybullet"/>
            </w:pPr>
            <w:r>
              <w:t>Laboratory or painter’s tape</w:t>
            </w:r>
          </w:p>
          <w:p w14:paraId="24C48427" w14:textId="77777777" w:rsidR="002D37FD" w:rsidRDefault="002D37FD" w:rsidP="00230DA9">
            <w:pPr>
              <w:pStyle w:val="Activitybullet"/>
            </w:pPr>
            <w:r>
              <w:t>Laboratory marking pen</w:t>
            </w:r>
          </w:p>
          <w:p w14:paraId="220EA1E3" w14:textId="0A36E4AC" w:rsidR="002A51FA" w:rsidRDefault="009B1DBE" w:rsidP="00230DA9">
            <w:pPr>
              <w:pStyle w:val="Activitybullet"/>
            </w:pPr>
            <w:r>
              <w:t>D</w:t>
            </w:r>
            <w:r w:rsidR="002D37FD">
              <w:t xml:space="preserve">isposable </w:t>
            </w:r>
            <w:r>
              <w:t xml:space="preserve">transfer </w:t>
            </w:r>
            <w:r w:rsidR="002A51FA">
              <w:t>pipet</w:t>
            </w:r>
          </w:p>
          <w:p w14:paraId="26655383" w14:textId="77777777" w:rsidR="002A51FA" w:rsidRDefault="002A51FA" w:rsidP="002A51FA">
            <w:pPr>
              <w:pStyle w:val="Activitybullet"/>
            </w:pPr>
            <w:r>
              <w:t>Weigh boat</w:t>
            </w:r>
          </w:p>
          <w:p w14:paraId="2868CE7D" w14:textId="77777777" w:rsidR="002D37FD" w:rsidRDefault="002D37FD">
            <w:pPr>
              <w:pStyle w:val="Activitybullet"/>
            </w:pPr>
            <w:r>
              <w:t>Hot hand protector</w:t>
            </w:r>
          </w:p>
        </w:tc>
        <w:tc>
          <w:tcPr>
            <w:tcW w:w="5499" w:type="dxa"/>
          </w:tcPr>
          <w:p w14:paraId="57C65F09" w14:textId="77777777" w:rsidR="002A51FA" w:rsidRDefault="002A51FA" w:rsidP="00BE7183">
            <w:pPr>
              <w:pStyle w:val="ActivityBodyBold"/>
            </w:pPr>
            <w:r>
              <w:t>Per class:</w:t>
            </w:r>
          </w:p>
          <w:p w14:paraId="7038BD00" w14:textId="77777777" w:rsidR="002A51FA" w:rsidRDefault="002A51FA" w:rsidP="002A51FA">
            <w:pPr>
              <w:pStyle w:val="Activitybullet"/>
            </w:pPr>
            <w:r>
              <w:t>50x TAE buffer</w:t>
            </w:r>
          </w:p>
          <w:p w14:paraId="4BB795F2" w14:textId="77777777" w:rsidR="002A51FA" w:rsidRDefault="002A51FA" w:rsidP="002A51FA">
            <w:pPr>
              <w:pStyle w:val="Activitybullet"/>
            </w:pPr>
            <w:r>
              <w:t>Agarose powder</w:t>
            </w:r>
          </w:p>
          <w:p w14:paraId="5D0042F3" w14:textId="77777777" w:rsidR="002A51FA" w:rsidRDefault="002A51FA" w:rsidP="002A51FA">
            <w:pPr>
              <w:pStyle w:val="Activitybullet"/>
            </w:pPr>
            <w:r>
              <w:t>Electronic balance</w:t>
            </w:r>
          </w:p>
          <w:p w14:paraId="6E153C8A" w14:textId="77777777" w:rsidR="002A51FA" w:rsidRDefault="002A51FA" w:rsidP="002A51FA">
            <w:pPr>
              <w:pStyle w:val="Activitybullet"/>
            </w:pPr>
            <w:r>
              <w:t>Microwave oven</w:t>
            </w:r>
          </w:p>
          <w:p w14:paraId="3FC07949" w14:textId="77777777" w:rsidR="002A51FA" w:rsidRDefault="002A51FA" w:rsidP="002A51FA">
            <w:pPr>
              <w:pStyle w:val="Activitybullet"/>
            </w:pPr>
            <w:r>
              <w:t>Distilled water</w:t>
            </w:r>
          </w:p>
          <w:p w14:paraId="55F9C8CC" w14:textId="77777777" w:rsidR="002D37FD" w:rsidRDefault="002D37FD" w:rsidP="002A51FA">
            <w:pPr>
              <w:pStyle w:val="Activitybullet"/>
            </w:pPr>
            <w:r>
              <w:t>Refrigerator</w:t>
            </w:r>
          </w:p>
        </w:tc>
      </w:tr>
      <w:tr w:rsidR="002A51FA" w14:paraId="41187264" w14:textId="77777777" w:rsidTr="002C5E76">
        <w:tc>
          <w:tcPr>
            <w:tcW w:w="5499" w:type="dxa"/>
            <w:vMerge/>
          </w:tcPr>
          <w:p w14:paraId="117ED656" w14:textId="77777777" w:rsidR="002A51FA" w:rsidRDefault="002A51FA" w:rsidP="00BE7183">
            <w:pPr>
              <w:pStyle w:val="ActivityBodyBold"/>
            </w:pPr>
          </w:p>
        </w:tc>
        <w:tc>
          <w:tcPr>
            <w:tcW w:w="5499" w:type="dxa"/>
          </w:tcPr>
          <w:p w14:paraId="49F151F2" w14:textId="77777777" w:rsidR="002A51FA" w:rsidRDefault="002A51FA" w:rsidP="002A51FA">
            <w:pPr>
              <w:pStyle w:val="ActivityBodyBold"/>
            </w:pPr>
            <w:r>
              <w:t>Per student:</w:t>
            </w:r>
          </w:p>
          <w:p w14:paraId="49E18D4D" w14:textId="77777777" w:rsidR="002A51FA" w:rsidRDefault="002A51FA" w:rsidP="002A51FA">
            <w:pPr>
              <w:pStyle w:val="Activitybullet"/>
            </w:pPr>
            <w:r>
              <w:t>PPE</w:t>
            </w:r>
          </w:p>
          <w:p w14:paraId="4BB40BB1" w14:textId="77777777" w:rsidR="002A51FA" w:rsidRPr="00CD6B5F" w:rsidRDefault="002A51FA" w:rsidP="002A51FA">
            <w:pPr>
              <w:pStyle w:val="Activitybullet"/>
              <w:rPr>
                <w:rStyle w:val="Italic"/>
              </w:rPr>
            </w:pPr>
            <w:r w:rsidRPr="00CD6B5F">
              <w:rPr>
                <w:rStyle w:val="Italic"/>
              </w:rPr>
              <w:t>Laboratory Notebook</w:t>
            </w:r>
          </w:p>
          <w:p w14:paraId="55316056" w14:textId="77777777" w:rsidR="002A51FA" w:rsidRDefault="002A51FA" w:rsidP="002A51FA">
            <w:pPr>
              <w:pStyle w:val="Activitybullet"/>
            </w:pPr>
            <w:r w:rsidRPr="00F503FA">
              <w:t>Pen</w:t>
            </w:r>
          </w:p>
          <w:p w14:paraId="6249B7AE" w14:textId="77777777" w:rsidR="002A51FA" w:rsidRDefault="002A51FA" w:rsidP="002A51FA">
            <w:pPr>
              <w:pStyle w:val="Activitybullet"/>
            </w:pPr>
            <w:r w:rsidRPr="00CD6B5F">
              <w:rPr>
                <w:rStyle w:val="Italic"/>
              </w:rPr>
              <w:t>Agriscience Notebook</w:t>
            </w:r>
          </w:p>
        </w:tc>
      </w:tr>
    </w:tbl>
    <w:p w14:paraId="61E93A8C" w14:textId="77777777" w:rsidR="002C5E76" w:rsidRDefault="002C5E76" w:rsidP="002C5E76"/>
    <w:p w14:paraId="30FDF786" w14:textId="77777777" w:rsidR="006A449E" w:rsidRDefault="006A449E" w:rsidP="002C5E76">
      <w:pPr>
        <w:pStyle w:val="ActivitySection"/>
        <w:sectPr w:rsidR="006A449E" w:rsidSect="007C60E2">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4B77ECFE" w14:textId="08333ED4" w:rsidR="002C5E76" w:rsidRDefault="002C5E76" w:rsidP="002C5E76">
      <w:pPr>
        <w:pStyle w:val="ActivitySection"/>
      </w:pPr>
      <w:r>
        <w:lastRenderedPageBreak/>
        <w:t>Procedure</w:t>
      </w:r>
    </w:p>
    <w:p w14:paraId="54776F6A" w14:textId="77777777" w:rsidR="00835E5D" w:rsidRDefault="002A51FA" w:rsidP="00835E5D">
      <w:pPr>
        <w:pStyle w:val="ActivityBody"/>
      </w:pPr>
      <w:r>
        <w:t>You and your partner will prepare gels for electrophoresis. Some solutions will prepar</w:t>
      </w:r>
      <w:r w:rsidR="00481066">
        <w:t>e more volume than needed today for use later in the lesson and course</w:t>
      </w:r>
      <w:r>
        <w:t>.</w:t>
      </w:r>
      <w:r w:rsidR="00835E5D">
        <w:t xml:space="preserve"> Use your knowledge of making solutions to prepare agarose gels for future experiments.</w:t>
      </w:r>
    </w:p>
    <w:p w14:paraId="69F2953B" w14:textId="77777777" w:rsidR="002A51FA" w:rsidRPr="00CD6B5F" w:rsidRDefault="002A51FA" w:rsidP="002A51FA"/>
    <w:p w14:paraId="1A53E622" w14:textId="77777777" w:rsidR="002A51FA" w:rsidRDefault="002A51FA" w:rsidP="002A51FA">
      <w:pPr>
        <w:pStyle w:val="ActivityBodyBold"/>
      </w:pPr>
      <w:r>
        <w:t>Part One – Preparing 1x TAE Buffer</w:t>
      </w:r>
    </w:p>
    <w:p w14:paraId="404915E1" w14:textId="77777777" w:rsidR="00021A0E" w:rsidRDefault="002A51FA" w:rsidP="002A51FA">
      <w:pPr>
        <w:pStyle w:val="ActivityNumbers"/>
      </w:pPr>
      <w:r>
        <w:t xml:space="preserve">Calculate the amount of 50x TAE buffer needed to make 1000ml of 1x TAE buffer. </w:t>
      </w:r>
    </w:p>
    <w:p w14:paraId="1FB056D5" w14:textId="4ED93C8B" w:rsidR="002A51FA" w:rsidRDefault="002A51FA" w:rsidP="003B52A6">
      <w:pPr>
        <w:pStyle w:val="Activitybullet"/>
      </w:pPr>
      <w:r w:rsidRPr="00CF61E9">
        <w:rPr>
          <w:rStyle w:val="KeyTerm"/>
        </w:rPr>
        <w:t>HINT:</w:t>
      </w:r>
      <w:r>
        <w:t xml:space="preserve"> Use the </w:t>
      </w:r>
      <w:r w:rsidRPr="00CF61E9">
        <w:rPr>
          <w:rStyle w:val="Italic"/>
        </w:rPr>
        <w:t>C</w:t>
      </w:r>
      <w:r w:rsidRPr="00CF61E9">
        <w:rPr>
          <w:rStyle w:val="Italic"/>
          <w:vertAlign w:val="subscript"/>
        </w:rPr>
        <w:t>1</w:t>
      </w:r>
      <w:r w:rsidRPr="00CF61E9">
        <w:rPr>
          <w:rStyle w:val="Italic"/>
        </w:rPr>
        <w:t>V</w:t>
      </w:r>
      <w:r w:rsidRPr="00CF61E9">
        <w:rPr>
          <w:rStyle w:val="Italic"/>
          <w:vertAlign w:val="subscript"/>
        </w:rPr>
        <w:t>1</w:t>
      </w:r>
      <w:r w:rsidRPr="00CF61E9">
        <w:rPr>
          <w:rStyle w:val="Italic"/>
        </w:rPr>
        <w:t xml:space="preserve"> = C</w:t>
      </w:r>
      <w:r w:rsidRPr="00CF61E9">
        <w:rPr>
          <w:rStyle w:val="Italic"/>
          <w:vertAlign w:val="subscript"/>
        </w:rPr>
        <w:t>2</w:t>
      </w:r>
      <w:r w:rsidRPr="00CF61E9">
        <w:rPr>
          <w:rStyle w:val="Italic"/>
        </w:rPr>
        <w:t>V</w:t>
      </w:r>
      <w:r w:rsidRPr="00CF61E9">
        <w:rPr>
          <w:rStyle w:val="Italic"/>
          <w:vertAlign w:val="subscript"/>
        </w:rPr>
        <w:t>2</w:t>
      </w:r>
      <w:r>
        <w:rPr>
          <w:vertAlign w:val="subscript"/>
        </w:rPr>
        <w:t xml:space="preserve"> </w:t>
      </w:r>
      <w:r>
        <w:t>formula.</w:t>
      </w:r>
    </w:p>
    <w:p w14:paraId="4AFFF0DC" w14:textId="77777777" w:rsidR="002A51FA" w:rsidRDefault="002A51FA" w:rsidP="002A51FA">
      <w:pPr>
        <w:pStyle w:val="ActivityNumbers"/>
      </w:pPr>
      <w:r>
        <w:t>Determine the volume of distilled water needed to b</w:t>
      </w:r>
      <w:bookmarkStart w:id="0" w:name="_GoBack"/>
      <w:bookmarkEnd w:id="0"/>
      <w:r>
        <w:t>ring to the correct volume.</w:t>
      </w:r>
    </w:p>
    <w:p w14:paraId="57C80CB3" w14:textId="77777777" w:rsidR="002A51FA" w:rsidRDefault="002A51FA" w:rsidP="002A51FA">
      <w:pPr>
        <w:pStyle w:val="ActivityNumbers"/>
      </w:pPr>
      <w:r>
        <w:t>Determine the correct size reagent bottle to use and get it.</w:t>
      </w:r>
    </w:p>
    <w:p w14:paraId="309C14A2" w14:textId="77777777" w:rsidR="002A51FA" w:rsidRDefault="002A51FA" w:rsidP="002A51FA">
      <w:pPr>
        <w:pStyle w:val="ActivityNumbers"/>
      </w:pPr>
      <w:r>
        <w:t>Wash all bottles and equipment needed.</w:t>
      </w:r>
    </w:p>
    <w:p w14:paraId="6ED04A03" w14:textId="7CCF3EDD" w:rsidR="002A51FA" w:rsidRDefault="002A51FA" w:rsidP="002A51FA">
      <w:pPr>
        <w:pStyle w:val="ActivityNumbers"/>
      </w:pPr>
      <w:r>
        <w:t>Prepare a label for the reagent bottle including the concentration, substance, date, and initial</w:t>
      </w:r>
      <w:r w:rsidR="00A54602">
        <w:t>s</w:t>
      </w:r>
      <w:r>
        <w:t xml:space="preserve"> of partners preparing the solution.</w:t>
      </w:r>
    </w:p>
    <w:p w14:paraId="47B45A03" w14:textId="77777777" w:rsidR="002A51FA" w:rsidRDefault="002A51FA" w:rsidP="002A51FA">
      <w:pPr>
        <w:pStyle w:val="ActivityNumbers"/>
      </w:pPr>
      <w:r>
        <w:t>Measure the appropriate amount of 50x TAE using a graduated cylinder.</w:t>
      </w:r>
    </w:p>
    <w:p w14:paraId="6CEE07EB" w14:textId="77777777" w:rsidR="002A51FA" w:rsidRDefault="002A51FA" w:rsidP="002A51FA">
      <w:pPr>
        <w:pStyle w:val="ActivityNumbers"/>
      </w:pPr>
      <w:r>
        <w:t>Add distilled water to the graduated cylinder until the meniscus reaches 100ml.</w:t>
      </w:r>
    </w:p>
    <w:p w14:paraId="02B2B29E" w14:textId="77777777" w:rsidR="002A51FA" w:rsidRDefault="002A51FA" w:rsidP="002A51FA">
      <w:pPr>
        <w:pStyle w:val="ActivityNumbers"/>
      </w:pPr>
      <w:r>
        <w:t>Using a funnel, pour the solution into the reagent bottle.</w:t>
      </w:r>
    </w:p>
    <w:p w14:paraId="1C7B0EC6" w14:textId="77777777" w:rsidR="002A51FA" w:rsidRDefault="002A51FA" w:rsidP="002A51FA">
      <w:pPr>
        <w:pStyle w:val="ActivityNumbers"/>
      </w:pPr>
      <w:r>
        <w:t>Add distilled water to reach the total volume desired.</w:t>
      </w:r>
    </w:p>
    <w:p w14:paraId="37F27E53" w14:textId="001CB34A" w:rsidR="002A51FA" w:rsidRDefault="002A51FA" w:rsidP="002A51FA">
      <w:pPr>
        <w:pStyle w:val="ActivityNumbers"/>
      </w:pPr>
      <w:r>
        <w:t>Cap the bottle and store where the solution is available to you and your partner. You will need some of this solution for Part</w:t>
      </w:r>
      <w:r w:rsidR="00481066">
        <w:t>s Two and</w:t>
      </w:r>
      <w:r>
        <w:t xml:space="preserve"> Four</w:t>
      </w:r>
      <w:r w:rsidR="00A54602">
        <w:t>.</w:t>
      </w:r>
      <w:r w:rsidR="009D2044">
        <w:t xml:space="preserve"> </w:t>
      </w:r>
      <w:r w:rsidR="00A54602">
        <w:t>T</w:t>
      </w:r>
      <w:r>
        <w:t>he remain</w:t>
      </w:r>
      <w:r w:rsidR="00A54602">
        <w:t>ing solution</w:t>
      </w:r>
      <w:r>
        <w:t xml:space="preserve"> will be used in future experiments.</w:t>
      </w:r>
    </w:p>
    <w:p w14:paraId="6CE51010" w14:textId="77777777" w:rsidR="002A51FA" w:rsidRPr="00CD6B5F" w:rsidRDefault="002A51FA" w:rsidP="002A51FA"/>
    <w:p w14:paraId="2AA634D1" w14:textId="77777777" w:rsidR="002A51FA" w:rsidRDefault="002A51FA" w:rsidP="002A51FA">
      <w:pPr>
        <w:pStyle w:val="ActivityBodyBold"/>
      </w:pPr>
      <w:r>
        <w:t>Part Two – Mixing Agarose</w:t>
      </w:r>
    </w:p>
    <w:p w14:paraId="45450B45" w14:textId="77777777" w:rsidR="002A51FA" w:rsidRDefault="002A51FA" w:rsidP="002A51FA">
      <w:pPr>
        <w:pStyle w:val="ActivityNumbers"/>
        <w:numPr>
          <w:ilvl w:val="0"/>
          <w:numId w:val="9"/>
        </w:numPr>
      </w:pPr>
      <w:r>
        <w:t>Calculate the amount of agarose needed to make 90ml of 1% TAE agarose solution.</w:t>
      </w:r>
    </w:p>
    <w:p w14:paraId="04CE2BA3" w14:textId="77777777" w:rsidR="002A51FA" w:rsidRDefault="002A51FA" w:rsidP="002A51FA">
      <w:pPr>
        <w:pStyle w:val="ActivityNumbers"/>
        <w:numPr>
          <w:ilvl w:val="0"/>
          <w:numId w:val="9"/>
        </w:numPr>
      </w:pPr>
      <w:r>
        <w:t>Label a 250ml heat-resistant flask or reagent bottle with the appropriate information.</w:t>
      </w:r>
    </w:p>
    <w:p w14:paraId="746CD052" w14:textId="77777777" w:rsidR="002A51FA" w:rsidRDefault="002A51FA" w:rsidP="002A51FA">
      <w:pPr>
        <w:pStyle w:val="ActivityNumbers"/>
        <w:numPr>
          <w:ilvl w:val="0"/>
          <w:numId w:val="9"/>
        </w:numPr>
      </w:pPr>
      <w:r>
        <w:t>Using the electronic balance and a weigh boat, measure the needed quantity of agarose powder.</w:t>
      </w:r>
    </w:p>
    <w:p w14:paraId="0D80DE44" w14:textId="77777777" w:rsidR="002A51FA" w:rsidRDefault="002A51FA" w:rsidP="002A51FA">
      <w:pPr>
        <w:pStyle w:val="ActivityNumbers"/>
        <w:numPr>
          <w:ilvl w:val="0"/>
          <w:numId w:val="9"/>
        </w:numPr>
      </w:pPr>
      <w:r>
        <w:t>Using a graduated cylinder, measure 45ml of 1x TAE electrophoresis buffer and pour into the 250ml heat-res</w:t>
      </w:r>
      <w:r w:rsidR="00481066">
        <w:t>istant flask or reagent bottle.</w:t>
      </w:r>
    </w:p>
    <w:p w14:paraId="23DB8F93" w14:textId="77777777" w:rsidR="002A51FA" w:rsidRDefault="002A51FA" w:rsidP="002A51FA">
      <w:pPr>
        <w:pStyle w:val="ActivityNumbers"/>
        <w:numPr>
          <w:ilvl w:val="0"/>
          <w:numId w:val="9"/>
        </w:numPr>
      </w:pPr>
      <w:r>
        <w:t>Add the agarose powder to the 250ml flask or reagent bottle slowly while gently swirling.</w:t>
      </w:r>
    </w:p>
    <w:p w14:paraId="391FCF12" w14:textId="77777777" w:rsidR="002A51FA" w:rsidRDefault="002A51FA" w:rsidP="002A51FA">
      <w:pPr>
        <w:pStyle w:val="ActivityNumbers"/>
        <w:numPr>
          <w:ilvl w:val="0"/>
          <w:numId w:val="9"/>
        </w:numPr>
      </w:pPr>
      <w:r>
        <w:t>Place the cap on the bottle, but do not tighten.</w:t>
      </w:r>
    </w:p>
    <w:p w14:paraId="1457C91F" w14:textId="77777777" w:rsidR="002A51FA" w:rsidRDefault="002A51FA" w:rsidP="002A51FA">
      <w:pPr>
        <w:pStyle w:val="ActivityNumbers"/>
        <w:numPr>
          <w:ilvl w:val="0"/>
          <w:numId w:val="9"/>
        </w:numPr>
      </w:pPr>
      <w:r>
        <w:t>Microwave the solution on medium heat for 30 seconds. Allow the solution to stop bubbling, and then gently swirl the contents to see if the agarose is dissolved. If not, continue heating for 15 second intervals until the agarose is completely dissolved.</w:t>
      </w:r>
    </w:p>
    <w:p w14:paraId="06CB6D1A" w14:textId="68889A27" w:rsidR="002A51FA" w:rsidRPr="00021A0E" w:rsidRDefault="002A51FA" w:rsidP="003B52A6">
      <w:pPr>
        <w:pStyle w:val="Activitybullet"/>
      </w:pPr>
      <w:r w:rsidRPr="003B52A6">
        <w:rPr>
          <w:rStyle w:val="Bold"/>
        </w:rPr>
        <w:t xml:space="preserve">SAFETY PRECAUTION: </w:t>
      </w:r>
      <w:r w:rsidRPr="00021A0E">
        <w:t xml:space="preserve">Use </w:t>
      </w:r>
      <w:r w:rsidR="00021A0E">
        <w:t>hot hand protectors</w:t>
      </w:r>
      <w:r w:rsidRPr="00021A0E">
        <w:t xml:space="preserve"> when handling the container. Agarose may flash boil and overflow if not careful. Wait until the solution stops bubbling before handling or removing from the microwave.</w:t>
      </w:r>
    </w:p>
    <w:p w14:paraId="452532D2" w14:textId="77777777" w:rsidR="002A51FA" w:rsidRDefault="002A51FA" w:rsidP="002A51FA">
      <w:pPr>
        <w:pStyle w:val="ActivityNumbers"/>
      </w:pPr>
      <w:r>
        <w:t>When the solution is completely dissolved and cool enough to handle, remove from the microwave.</w:t>
      </w:r>
    </w:p>
    <w:p w14:paraId="3F1B7ADB" w14:textId="77777777" w:rsidR="002A51FA" w:rsidRDefault="002A51FA" w:rsidP="002A51FA">
      <w:pPr>
        <w:pStyle w:val="ActivityNumbers"/>
      </w:pPr>
      <w:r>
        <w:t>Add the remaining 45ml of 1x TAE electrophoresis buffer to the solution to cool it further.</w:t>
      </w:r>
    </w:p>
    <w:p w14:paraId="1C44F1DC" w14:textId="77777777" w:rsidR="002A51FA" w:rsidRPr="00CD6B5F" w:rsidRDefault="002A51FA" w:rsidP="002A51FA"/>
    <w:p w14:paraId="1BFF57A5" w14:textId="77777777" w:rsidR="002A51FA" w:rsidRDefault="002A51FA" w:rsidP="002A51FA">
      <w:pPr>
        <w:pStyle w:val="ActivityBodyBold"/>
      </w:pPr>
      <w:r>
        <w:t>Part Three – Pouring Gels</w:t>
      </w:r>
    </w:p>
    <w:p w14:paraId="2DD21CCD" w14:textId="25FB7492" w:rsidR="002A51FA" w:rsidRDefault="002A51FA" w:rsidP="002A51FA">
      <w:pPr>
        <w:pStyle w:val="ActivityNumbers"/>
        <w:numPr>
          <w:ilvl w:val="0"/>
          <w:numId w:val="13"/>
        </w:numPr>
      </w:pPr>
      <w:r>
        <w:t>Tape the ends of the 7x7cm and the 7x10cm gel trays with laboratory or painter</w:t>
      </w:r>
      <w:r w:rsidR="00A54602">
        <w:t>’</w:t>
      </w:r>
      <w:r>
        <w:t>s tape. Be sure to completely seal the edges.</w:t>
      </w:r>
    </w:p>
    <w:p w14:paraId="70A79F5D" w14:textId="77777777" w:rsidR="002A51FA" w:rsidRDefault="002A51FA" w:rsidP="002A51FA">
      <w:pPr>
        <w:pStyle w:val="ActivityNumbers"/>
        <w:numPr>
          <w:ilvl w:val="0"/>
          <w:numId w:val="9"/>
        </w:numPr>
      </w:pPr>
      <w:r>
        <w:t>Place one comb in the 7x7cm gel tray and two combs in the 7x10cm tray in the slots provided.</w:t>
      </w:r>
    </w:p>
    <w:p w14:paraId="6999AA25" w14:textId="38FC56B2" w:rsidR="002A51FA" w:rsidRDefault="003B52A6" w:rsidP="002A51FA">
      <w:pPr>
        <w:pStyle w:val="ActivityNumbers"/>
        <w:numPr>
          <w:ilvl w:val="0"/>
          <w:numId w:val="9"/>
        </w:numPr>
      </w:pPr>
      <w:r>
        <w:lastRenderedPageBreak/>
        <w:t>M</w:t>
      </w:r>
      <w:r w:rsidR="00F90CE4">
        <w:t xml:space="preserve">onitor the temperature of the 1% TAE agarose solution. </w:t>
      </w:r>
      <w:r w:rsidR="002A51FA">
        <w:t xml:space="preserve">When the solution </w:t>
      </w:r>
      <w:r w:rsidR="00F90CE4">
        <w:t>cools to</w:t>
      </w:r>
      <w:r w:rsidR="002A51FA">
        <w:t xml:space="preserve"> approximately 55°C</w:t>
      </w:r>
      <w:r>
        <w:t xml:space="preserve"> (the beaker will be warm to the touch, but not hot)</w:t>
      </w:r>
      <w:r w:rsidR="002A51FA">
        <w:t xml:space="preserve">, pour the solution into the gel trays leaving a slight gap, 2-4mm, at the top of the teeth of the comb. </w:t>
      </w:r>
      <w:r w:rsidR="00F90CE4">
        <w:t>D</w:t>
      </w:r>
      <w:r w:rsidR="002A51FA">
        <w:t>o</w:t>
      </w:r>
      <w:r w:rsidR="00021A0E">
        <w:t xml:space="preserve"> no</w:t>
      </w:r>
      <w:r w:rsidR="002A51FA">
        <w:t>t completely cover the teeth</w:t>
      </w:r>
      <w:r w:rsidR="00F90CE4">
        <w:t xml:space="preserve"> with solution</w:t>
      </w:r>
      <w:r w:rsidR="002A51FA">
        <w:t>.</w:t>
      </w:r>
    </w:p>
    <w:p w14:paraId="472134EB" w14:textId="77777777" w:rsidR="002A51FA" w:rsidRDefault="002A51FA" w:rsidP="002A51FA">
      <w:pPr>
        <w:pStyle w:val="ActivityNumbers"/>
        <w:numPr>
          <w:ilvl w:val="0"/>
          <w:numId w:val="9"/>
        </w:numPr>
      </w:pPr>
      <w:r>
        <w:t>Allow the gels to cool and solidify. Clean up your work area while you wait.</w:t>
      </w:r>
    </w:p>
    <w:p w14:paraId="5FF7EF4A" w14:textId="77777777" w:rsidR="002A51FA" w:rsidRPr="00CD6B5F" w:rsidRDefault="002A51FA" w:rsidP="002A51FA"/>
    <w:p w14:paraId="45A3D481" w14:textId="77777777" w:rsidR="002A51FA" w:rsidRDefault="002A51FA" w:rsidP="002A51FA">
      <w:pPr>
        <w:pStyle w:val="ActivityBodyBold"/>
      </w:pPr>
      <w:r>
        <w:t>Part Four – Storing Gels</w:t>
      </w:r>
    </w:p>
    <w:p w14:paraId="391C44E9" w14:textId="77777777" w:rsidR="002A51FA" w:rsidRDefault="002A51FA" w:rsidP="002A51FA">
      <w:pPr>
        <w:pStyle w:val="ActivityNumbers"/>
        <w:numPr>
          <w:ilvl w:val="0"/>
          <w:numId w:val="14"/>
        </w:numPr>
      </w:pPr>
      <w:r>
        <w:t>When the gels are solid and opaque, gently remove the combs by pulling straight up from the wells. Do not remove too soon as the wells will collapse if the gel is not solidified.</w:t>
      </w:r>
    </w:p>
    <w:p w14:paraId="0C8C75A4" w14:textId="77777777" w:rsidR="002A51FA" w:rsidRDefault="002A51FA" w:rsidP="002A51FA">
      <w:pPr>
        <w:pStyle w:val="ActivityNumbers"/>
        <w:numPr>
          <w:ilvl w:val="0"/>
          <w:numId w:val="9"/>
        </w:numPr>
      </w:pPr>
      <w:r>
        <w:t>Label two resealable plastic bags with your name and your partner’s name, the date, and the type of solution.</w:t>
      </w:r>
    </w:p>
    <w:p w14:paraId="0389C3A3" w14:textId="77777777" w:rsidR="002A51FA" w:rsidRDefault="002A51FA" w:rsidP="002A51FA">
      <w:pPr>
        <w:pStyle w:val="ActivityNumbers"/>
        <w:numPr>
          <w:ilvl w:val="0"/>
          <w:numId w:val="9"/>
        </w:numPr>
      </w:pPr>
      <w:r>
        <w:t>To store, place each gel tray in a resealable plastic bag. Use a transfer pipet to sprinkle 5ml of 1x TAE electrophoresis buffer over the gel to prevent it from drying while stored.</w:t>
      </w:r>
    </w:p>
    <w:p w14:paraId="5722FA63" w14:textId="77777777" w:rsidR="002A51FA" w:rsidRDefault="002A51FA" w:rsidP="002A51FA">
      <w:pPr>
        <w:pStyle w:val="ActivityNumbers"/>
        <w:numPr>
          <w:ilvl w:val="0"/>
          <w:numId w:val="9"/>
        </w:numPr>
      </w:pPr>
      <w:r>
        <w:t>Place the gels in the refrigerator as instructed.</w:t>
      </w:r>
      <w:r w:rsidR="00F90CE4">
        <w:t xml:space="preserve"> These will be used in future activities.</w:t>
      </w:r>
    </w:p>
    <w:p w14:paraId="73EC8E50" w14:textId="77777777" w:rsidR="002A51FA" w:rsidRDefault="002A51FA" w:rsidP="002A51FA">
      <w:pPr>
        <w:pStyle w:val="ActivityNumbers"/>
        <w:numPr>
          <w:ilvl w:val="0"/>
          <w:numId w:val="9"/>
        </w:numPr>
      </w:pPr>
      <w:r>
        <w:t>Finish cleaning up as instructed by your teacher.</w:t>
      </w:r>
    </w:p>
    <w:p w14:paraId="551C97E9" w14:textId="77777777" w:rsidR="00852F0A" w:rsidRPr="00D46F06" w:rsidRDefault="00852F0A" w:rsidP="002C5E76"/>
    <w:p w14:paraId="44FCA16F" w14:textId="77777777" w:rsidR="002C5E76" w:rsidRDefault="002C5E76" w:rsidP="002C5E76">
      <w:pPr>
        <w:pStyle w:val="ActivitySection"/>
      </w:pPr>
      <w:r>
        <w:t>Conclusion</w:t>
      </w:r>
    </w:p>
    <w:p w14:paraId="2AC9E65C" w14:textId="77777777" w:rsidR="002A51FA" w:rsidRDefault="002A51FA" w:rsidP="002A51FA">
      <w:pPr>
        <w:pStyle w:val="ActivityNumbers"/>
        <w:numPr>
          <w:ilvl w:val="0"/>
          <w:numId w:val="15"/>
        </w:numPr>
      </w:pPr>
      <w:r>
        <w:t>Why does the finished gel need to be stored in plastic?</w:t>
      </w:r>
    </w:p>
    <w:p w14:paraId="1E971265" w14:textId="77777777" w:rsidR="002A51FA" w:rsidRDefault="002A51FA" w:rsidP="002A51FA">
      <w:pPr>
        <w:pStyle w:val="ActivityNumbers"/>
        <w:numPr>
          <w:ilvl w:val="0"/>
          <w:numId w:val="9"/>
        </w:numPr>
      </w:pPr>
      <w:r>
        <w:t>What characteristics does TAE have that are important for electrophoresis?</w:t>
      </w:r>
    </w:p>
    <w:p w14:paraId="24A95E4C" w14:textId="77777777" w:rsidR="002A51FA" w:rsidRDefault="002A51FA" w:rsidP="002A51FA">
      <w:pPr>
        <w:pStyle w:val="ActivityNumbers"/>
        <w:numPr>
          <w:ilvl w:val="0"/>
          <w:numId w:val="9"/>
        </w:numPr>
      </w:pPr>
      <w:r>
        <w:t>What occurs during electrophoresis?</w:t>
      </w:r>
    </w:p>
    <w:p w14:paraId="10934688" w14:textId="77777777" w:rsidR="002A51FA" w:rsidRDefault="002A51FA" w:rsidP="002A51FA"/>
    <w:p w14:paraId="7D05765E" w14:textId="77777777" w:rsidR="002A51FA" w:rsidRDefault="002A51FA" w:rsidP="002A51FA"/>
    <w:p w14:paraId="559ADF5F" w14:textId="77777777" w:rsidR="002A51FA" w:rsidRDefault="002A51FA" w:rsidP="002A51FA"/>
    <w:p w14:paraId="317816A8" w14:textId="77777777" w:rsidR="00210996" w:rsidRPr="002C5E76" w:rsidRDefault="002A51FA" w:rsidP="002A51FA">
      <w:pPr>
        <w:pStyle w:val="APAStyle"/>
      </w:pPr>
      <w:r>
        <w:t xml:space="preserve">Adapted from: Brown, J.K. (2011). </w:t>
      </w:r>
      <w:r>
        <w:rPr>
          <w:rStyle w:val="APAStyleItalicCharChar"/>
        </w:rPr>
        <w:t>Biotechnology: A laboratory skills course</w:t>
      </w:r>
      <w:r>
        <w:t>. Hercules, CA: Bio-Rad Laboratories, Inc.</w:t>
      </w:r>
    </w:p>
    <w:sectPr w:rsidR="00210996" w:rsidRPr="002C5E76" w:rsidSect="006A449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DB8E5" w14:textId="77777777" w:rsidR="00531554" w:rsidRDefault="00531554">
      <w:r>
        <w:separator/>
      </w:r>
    </w:p>
  </w:endnote>
  <w:endnote w:type="continuationSeparator" w:id="0">
    <w:p w14:paraId="07354E64" w14:textId="77777777" w:rsidR="00531554" w:rsidRDefault="0053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A14090" w:rsidRPr="007F0280" w14:paraId="741C95FE" w14:textId="77777777" w:rsidTr="00AB4C12">
      <w:tc>
        <w:tcPr>
          <w:tcW w:w="4950" w:type="dxa"/>
          <w:shd w:val="clear" w:color="auto" w:fill="F2F2F2"/>
        </w:tcPr>
        <w:p w14:paraId="13E2056C" w14:textId="77777777" w:rsidR="00A14090" w:rsidRPr="00E03370" w:rsidRDefault="00A14090" w:rsidP="00A14090">
          <w:pPr>
            <w:pStyle w:val="Footer"/>
          </w:pPr>
          <w:r w:rsidRPr="00E03370">
            <w:t>Curriculum for Agricultural Science Education</w:t>
          </w:r>
          <w:r w:rsidRPr="00E03370">
            <w:rPr>
              <w:rFonts w:cs="Arial"/>
              <w:szCs w:val="20"/>
            </w:rPr>
            <w:t xml:space="preserve"> ©</w:t>
          </w:r>
          <w:r>
            <w:t xml:space="preserve"> 2016</w:t>
          </w:r>
        </w:p>
      </w:tc>
      <w:tc>
        <w:tcPr>
          <w:tcW w:w="5850" w:type="dxa"/>
          <w:shd w:val="clear" w:color="auto" w:fill="F2F2F2"/>
        </w:tcPr>
        <w:p w14:paraId="60F6B8CE" w14:textId="4A6EC23A" w:rsidR="00A14090" w:rsidRDefault="00A14090" w:rsidP="00A14090">
          <w:pPr>
            <w:pStyle w:val="Footer"/>
          </w:pPr>
          <w:r>
            <w:t>APB</w:t>
          </w:r>
          <w:r w:rsidRPr="003B0686">
            <w:t xml:space="preserve"> – Activity </w:t>
          </w:r>
          <w:r>
            <w:t>2.1.2 Agarose Gels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6A449E">
            <w:rPr>
              <w:rStyle w:val="PageNumber"/>
              <w:rFonts w:cs="Arial"/>
              <w:noProof/>
              <w:szCs w:val="20"/>
            </w:rPr>
            <w:t>3</w:t>
          </w:r>
          <w:r w:rsidRPr="00E03370">
            <w:rPr>
              <w:rStyle w:val="PageNumber"/>
              <w:rFonts w:cs="Arial"/>
              <w:szCs w:val="20"/>
            </w:rPr>
            <w:fldChar w:fldCharType="end"/>
          </w:r>
        </w:p>
      </w:tc>
    </w:tr>
  </w:tbl>
  <w:p w14:paraId="5B60EA62" w14:textId="77777777" w:rsidR="00A14090" w:rsidRPr="00A14090" w:rsidRDefault="00A14090">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A14090" w:rsidRPr="007F0280" w14:paraId="42D081E4" w14:textId="77777777" w:rsidTr="00A14090">
      <w:tc>
        <w:tcPr>
          <w:tcW w:w="4950" w:type="dxa"/>
          <w:shd w:val="clear" w:color="auto" w:fill="F2F2F2"/>
        </w:tcPr>
        <w:p w14:paraId="73EC02CF" w14:textId="77777777" w:rsidR="00A14090" w:rsidRPr="00E03370" w:rsidRDefault="00A14090" w:rsidP="00A14090">
          <w:pPr>
            <w:pStyle w:val="Footer"/>
          </w:pPr>
          <w:r w:rsidRPr="00E03370">
            <w:t>Curriculum for Agricultural Science Education</w:t>
          </w:r>
          <w:r w:rsidRPr="00E03370">
            <w:rPr>
              <w:rFonts w:cs="Arial"/>
              <w:szCs w:val="20"/>
            </w:rPr>
            <w:t xml:space="preserve"> ©</w:t>
          </w:r>
          <w:r>
            <w:t xml:space="preserve"> 2016</w:t>
          </w:r>
        </w:p>
      </w:tc>
      <w:tc>
        <w:tcPr>
          <w:tcW w:w="5850" w:type="dxa"/>
          <w:shd w:val="clear" w:color="auto" w:fill="F2F2F2"/>
        </w:tcPr>
        <w:p w14:paraId="4034C0AD" w14:textId="1EC7EC2B" w:rsidR="00A14090" w:rsidRDefault="00A14090" w:rsidP="00A14090">
          <w:pPr>
            <w:pStyle w:val="Footer"/>
          </w:pPr>
          <w:r>
            <w:t>APB</w:t>
          </w:r>
          <w:r w:rsidRPr="003B0686">
            <w:t xml:space="preserve"> – Activity </w:t>
          </w:r>
          <w:r>
            <w:t>2.1.2 Agarose Gels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6A449E">
            <w:rPr>
              <w:rStyle w:val="PageNumber"/>
              <w:rFonts w:cs="Arial"/>
              <w:noProof/>
              <w:szCs w:val="20"/>
            </w:rPr>
            <w:t>1</w:t>
          </w:r>
          <w:r w:rsidRPr="00E03370">
            <w:rPr>
              <w:rStyle w:val="PageNumber"/>
              <w:rFonts w:cs="Arial"/>
              <w:szCs w:val="20"/>
            </w:rPr>
            <w:fldChar w:fldCharType="end"/>
          </w:r>
        </w:p>
      </w:tc>
    </w:tr>
  </w:tbl>
  <w:p w14:paraId="6BE6C460" w14:textId="77777777" w:rsidR="00A14090" w:rsidRPr="00A14090" w:rsidRDefault="00A14090">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91376" w14:textId="77777777" w:rsidR="00531554" w:rsidRDefault="00531554">
      <w:r>
        <w:separator/>
      </w:r>
    </w:p>
  </w:footnote>
  <w:footnote w:type="continuationSeparator" w:id="0">
    <w:p w14:paraId="028AC946" w14:textId="77777777" w:rsidR="00531554" w:rsidRDefault="00531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608A0" w14:textId="56C3F595" w:rsidR="00183F99" w:rsidRDefault="00A14090"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1FA"/>
    <w:rsid w:val="00004D44"/>
    <w:rsid w:val="00021A0E"/>
    <w:rsid w:val="00023EF4"/>
    <w:rsid w:val="0006381D"/>
    <w:rsid w:val="000643C4"/>
    <w:rsid w:val="00095B65"/>
    <w:rsid w:val="000B66E7"/>
    <w:rsid w:val="000C04E3"/>
    <w:rsid w:val="000E30CE"/>
    <w:rsid w:val="00120DA8"/>
    <w:rsid w:val="00125FE3"/>
    <w:rsid w:val="00140531"/>
    <w:rsid w:val="001522F9"/>
    <w:rsid w:val="00153705"/>
    <w:rsid w:val="00164A78"/>
    <w:rsid w:val="00183F99"/>
    <w:rsid w:val="00186EA4"/>
    <w:rsid w:val="001C5732"/>
    <w:rsid w:val="001D3468"/>
    <w:rsid w:val="001E41AA"/>
    <w:rsid w:val="001E706D"/>
    <w:rsid w:val="001F5964"/>
    <w:rsid w:val="00210996"/>
    <w:rsid w:val="002212A2"/>
    <w:rsid w:val="002438C6"/>
    <w:rsid w:val="00251483"/>
    <w:rsid w:val="00261D56"/>
    <w:rsid w:val="0026204A"/>
    <w:rsid w:val="00270C46"/>
    <w:rsid w:val="00276DA5"/>
    <w:rsid w:val="00281526"/>
    <w:rsid w:val="00292340"/>
    <w:rsid w:val="002A51FA"/>
    <w:rsid w:val="002B0DD0"/>
    <w:rsid w:val="002C5E76"/>
    <w:rsid w:val="002D37FD"/>
    <w:rsid w:val="002E4407"/>
    <w:rsid w:val="002F2976"/>
    <w:rsid w:val="002F3C64"/>
    <w:rsid w:val="003310C6"/>
    <w:rsid w:val="0034081A"/>
    <w:rsid w:val="00352B6E"/>
    <w:rsid w:val="003574C4"/>
    <w:rsid w:val="00395386"/>
    <w:rsid w:val="003A2FD6"/>
    <w:rsid w:val="003B0686"/>
    <w:rsid w:val="003B52A6"/>
    <w:rsid w:val="003E2BBD"/>
    <w:rsid w:val="00402FC6"/>
    <w:rsid w:val="00403D91"/>
    <w:rsid w:val="0041298F"/>
    <w:rsid w:val="0041647F"/>
    <w:rsid w:val="0042007E"/>
    <w:rsid w:val="00442101"/>
    <w:rsid w:val="004434D0"/>
    <w:rsid w:val="00481066"/>
    <w:rsid w:val="004816E1"/>
    <w:rsid w:val="0048295B"/>
    <w:rsid w:val="004A44E1"/>
    <w:rsid w:val="004B1465"/>
    <w:rsid w:val="004B1A28"/>
    <w:rsid w:val="004C09EA"/>
    <w:rsid w:val="004C1D05"/>
    <w:rsid w:val="005016DB"/>
    <w:rsid w:val="00531554"/>
    <w:rsid w:val="005328F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57C63"/>
    <w:rsid w:val="006656BB"/>
    <w:rsid w:val="006838B0"/>
    <w:rsid w:val="006A21C6"/>
    <w:rsid w:val="006A4101"/>
    <w:rsid w:val="006A449E"/>
    <w:rsid w:val="006A4781"/>
    <w:rsid w:val="006C4146"/>
    <w:rsid w:val="006D10CA"/>
    <w:rsid w:val="006F38A4"/>
    <w:rsid w:val="00703684"/>
    <w:rsid w:val="00712646"/>
    <w:rsid w:val="00715734"/>
    <w:rsid w:val="00722698"/>
    <w:rsid w:val="007338A2"/>
    <w:rsid w:val="00763431"/>
    <w:rsid w:val="0076778F"/>
    <w:rsid w:val="00770CFD"/>
    <w:rsid w:val="0077472E"/>
    <w:rsid w:val="007925F0"/>
    <w:rsid w:val="00793303"/>
    <w:rsid w:val="007A36E5"/>
    <w:rsid w:val="007A566D"/>
    <w:rsid w:val="007C2998"/>
    <w:rsid w:val="007C60E2"/>
    <w:rsid w:val="007E6D00"/>
    <w:rsid w:val="007F0280"/>
    <w:rsid w:val="008321FB"/>
    <w:rsid w:val="008333CB"/>
    <w:rsid w:val="00835E5D"/>
    <w:rsid w:val="00842458"/>
    <w:rsid w:val="00852F0A"/>
    <w:rsid w:val="008575ED"/>
    <w:rsid w:val="00864182"/>
    <w:rsid w:val="00875A5A"/>
    <w:rsid w:val="008955CE"/>
    <w:rsid w:val="008A3B43"/>
    <w:rsid w:val="008D1630"/>
    <w:rsid w:val="008F2C53"/>
    <w:rsid w:val="0090461E"/>
    <w:rsid w:val="00905BAB"/>
    <w:rsid w:val="00960B08"/>
    <w:rsid w:val="009664A4"/>
    <w:rsid w:val="00966E61"/>
    <w:rsid w:val="0098363E"/>
    <w:rsid w:val="009B1DBE"/>
    <w:rsid w:val="009C4D66"/>
    <w:rsid w:val="009D2044"/>
    <w:rsid w:val="009E0675"/>
    <w:rsid w:val="009F29A8"/>
    <w:rsid w:val="00A14090"/>
    <w:rsid w:val="00A241A8"/>
    <w:rsid w:val="00A31333"/>
    <w:rsid w:val="00A41DA8"/>
    <w:rsid w:val="00A45FE8"/>
    <w:rsid w:val="00A54602"/>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A650E"/>
    <w:rsid w:val="00BB056A"/>
    <w:rsid w:val="00BC7E08"/>
    <w:rsid w:val="00BD518B"/>
    <w:rsid w:val="00BD7B24"/>
    <w:rsid w:val="00BE2F3A"/>
    <w:rsid w:val="00BF2C89"/>
    <w:rsid w:val="00BF73F3"/>
    <w:rsid w:val="00C03055"/>
    <w:rsid w:val="00C33247"/>
    <w:rsid w:val="00C412F9"/>
    <w:rsid w:val="00C53150"/>
    <w:rsid w:val="00C615E1"/>
    <w:rsid w:val="00CA427F"/>
    <w:rsid w:val="00CC21A3"/>
    <w:rsid w:val="00CC51AB"/>
    <w:rsid w:val="00CE1E13"/>
    <w:rsid w:val="00CE1E34"/>
    <w:rsid w:val="00CF6E1D"/>
    <w:rsid w:val="00D26462"/>
    <w:rsid w:val="00D27120"/>
    <w:rsid w:val="00D415AA"/>
    <w:rsid w:val="00D449A4"/>
    <w:rsid w:val="00D813DD"/>
    <w:rsid w:val="00D83D7D"/>
    <w:rsid w:val="00D9030F"/>
    <w:rsid w:val="00DC3376"/>
    <w:rsid w:val="00DE2030"/>
    <w:rsid w:val="00DE2572"/>
    <w:rsid w:val="00DE51D2"/>
    <w:rsid w:val="00E02AFD"/>
    <w:rsid w:val="00E03370"/>
    <w:rsid w:val="00E0723A"/>
    <w:rsid w:val="00E33390"/>
    <w:rsid w:val="00E430F2"/>
    <w:rsid w:val="00E56BAB"/>
    <w:rsid w:val="00E63071"/>
    <w:rsid w:val="00E65C9D"/>
    <w:rsid w:val="00E70B1A"/>
    <w:rsid w:val="00E71418"/>
    <w:rsid w:val="00E728B9"/>
    <w:rsid w:val="00E821B9"/>
    <w:rsid w:val="00E83AB6"/>
    <w:rsid w:val="00EE5805"/>
    <w:rsid w:val="00F01A9E"/>
    <w:rsid w:val="00F4061F"/>
    <w:rsid w:val="00F55DDB"/>
    <w:rsid w:val="00F63465"/>
    <w:rsid w:val="00F70783"/>
    <w:rsid w:val="00F72E63"/>
    <w:rsid w:val="00F7359C"/>
    <w:rsid w:val="00F76840"/>
    <w:rsid w:val="00F825C5"/>
    <w:rsid w:val="00F9067B"/>
    <w:rsid w:val="00F90CE4"/>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64BB8"/>
  <w15:chartTrackingRefBased/>
  <w15:docId w15:val="{52B9CF84-8D40-46A6-A036-BC770645B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021A0E"/>
    <w:rPr>
      <w:i/>
      <w:iCs/>
    </w:rPr>
  </w:style>
  <w:style w:type="character" w:customStyle="1" w:styleId="APAStyleItalicCharChar">
    <w:name w:val="APAStyle + Italic Char Char"/>
    <w:link w:val="APAStyleItalic"/>
    <w:rsid w:val="00021A0E"/>
    <w:rPr>
      <w:rFonts w:ascii="Arial" w:hAnsi="Arial"/>
      <w:i/>
      <w:iCs/>
      <w:sz w:val="22"/>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BBE84-A49C-48E6-A9DB-8E38F229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3</TotalTime>
  <Pages>3</Pages>
  <Words>985</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Activity 2.1.2 Agarose Gels</vt:lpstr>
    </vt:vector>
  </TitlesOfParts>
  <Manager>Dan Jansen</Manager>
  <Company>Curriculum for Agricultural Science Education</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2.1.2 Agarose Gels</dc:title>
  <dc:subject>APB - Unit 2 - Lesson 2.1 Diving into DNA</dc:subject>
  <dc:creator>Marlene Jansen</dc:creator>
  <cp:keywords/>
  <dc:description/>
  <cp:lastModifiedBy>Melanie Bloom</cp:lastModifiedBy>
  <cp:revision>3</cp:revision>
  <cp:lastPrinted>2014-03-03T20:17:00Z</cp:lastPrinted>
  <dcterms:created xsi:type="dcterms:W3CDTF">2016-01-06T22:52:00Z</dcterms:created>
  <dcterms:modified xsi:type="dcterms:W3CDTF">2016-03-01T01:29:00Z</dcterms:modified>
</cp:coreProperties>
</file>